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ACDF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Style w:val="4"/>
          <w:rFonts w:hint="eastAsia" w:ascii="方正小标宋_GBK" w:hAnsi="方正小标宋_GBK" w:eastAsia="方正小标宋_GBK" w:cs="方正小标宋_GBK"/>
          <w:color w:val="333333"/>
          <w:sz w:val="36"/>
          <w:szCs w:val="36"/>
          <w:u w:val="none"/>
          <w:lang w:val="en-US" w:eastAsia="zh-CN"/>
        </w:rPr>
      </w:pPr>
      <w:r>
        <w:rPr>
          <w:rStyle w:val="4"/>
          <w:rFonts w:hint="eastAsia" w:ascii="方正小标宋_GBK" w:hAnsi="方正小标宋_GBK" w:eastAsia="方正小标宋_GBK" w:cs="方正小标宋_GBK"/>
          <w:color w:val="333333"/>
          <w:sz w:val="36"/>
          <w:szCs w:val="36"/>
          <w:u w:val="none"/>
          <w:lang w:val="en-US" w:eastAsia="zh-CN"/>
        </w:rPr>
        <w:t>附件：</w:t>
      </w:r>
    </w:p>
    <w:p w14:paraId="198F9A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Style w:val="4"/>
          <w:rFonts w:hint="default" w:ascii="Times New Roman" w:hAnsi="Times New Roman" w:eastAsia="方正小标宋_GBK" w:cs="Times New Roman"/>
          <w:color w:val="333333"/>
          <w:sz w:val="36"/>
          <w:szCs w:val="36"/>
          <w:u w:val="none"/>
        </w:rPr>
      </w:pPr>
      <w:r>
        <w:rPr>
          <w:rStyle w:val="4"/>
          <w:rFonts w:hint="default" w:ascii="Times New Roman" w:hAnsi="Times New Roman" w:eastAsia="方正小标宋_GBK" w:cs="Times New Roman"/>
          <w:color w:val="333333"/>
          <w:sz w:val="36"/>
          <w:szCs w:val="36"/>
          <w:u w:val="none"/>
          <w:lang w:val="en-US" w:eastAsia="zh-CN"/>
        </w:rPr>
        <w:t>2026年全国两会精神解读专栏在线</w:t>
      </w:r>
      <w:r>
        <w:rPr>
          <w:rStyle w:val="4"/>
          <w:rFonts w:hint="default" w:ascii="Times New Roman" w:hAnsi="Times New Roman" w:eastAsia="方正小标宋_GBK" w:cs="Times New Roman"/>
          <w:color w:val="333333"/>
          <w:sz w:val="36"/>
          <w:szCs w:val="36"/>
          <w:u w:val="none"/>
        </w:rPr>
        <w:t>学</w:t>
      </w:r>
      <w:r>
        <w:rPr>
          <w:rStyle w:val="4"/>
          <w:rFonts w:hint="default" w:ascii="Times New Roman" w:hAnsi="Times New Roman" w:eastAsia="方正小标宋_GBK" w:cs="Times New Roman"/>
          <w:color w:val="333333"/>
          <w:sz w:val="36"/>
          <w:szCs w:val="36"/>
          <w:u w:val="none"/>
        </w:rPr>
        <w:t>习指南</w:t>
      </w:r>
    </w:p>
    <w:p w14:paraId="12B29C9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sz w:val="32"/>
          <w:szCs w:val="32"/>
        </w:rPr>
      </w:pPr>
      <w:r>
        <w:rPr>
          <w:rFonts w:ascii="方正黑体_GBK" w:hAnsi="方正黑体_GBK" w:eastAsia="方正黑体_GBK" w:cs="方正黑体_GBK"/>
          <w:color w:val="000000"/>
          <w:kern w:val="0"/>
          <w:sz w:val="32"/>
          <w:szCs w:val="32"/>
          <w:lang w:val="en-US" w:eastAsia="zh-CN" w:bidi="ar"/>
        </w:rPr>
        <w:t>（一）</w:t>
      </w:r>
      <w:r>
        <w:rPr>
          <w:rFonts w:hint="eastAsia" w:ascii="方正黑体_GBK" w:hAnsi="方正黑体_GBK" w:eastAsia="方正黑体_GBK" w:cs="方正黑体_GBK"/>
          <w:color w:val="000000"/>
          <w:kern w:val="0"/>
          <w:sz w:val="32"/>
          <w:szCs w:val="32"/>
          <w:lang w:val="en-US" w:eastAsia="zh-CN" w:bidi="ar"/>
        </w:rPr>
        <w:t>登录</w:t>
      </w:r>
      <w:r>
        <w:rPr>
          <w:rFonts w:ascii="方正黑体_GBK" w:hAnsi="方正黑体_GBK" w:eastAsia="方正黑体_GBK" w:cs="方正黑体_GBK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 w14:paraId="1EF16C0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t xml:space="preserve">学习地址：江苏省干部在线学习中心 </w:t>
      </w:r>
    </w:p>
    <w:p w14:paraId="779E772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FF"/>
          <w:kern w:val="0"/>
          <w:sz w:val="32"/>
          <w:szCs w:val="32"/>
          <w:lang w:val="en-US" w:eastAsia="zh-CN" w:bidi="ar"/>
        </w:rPr>
        <w:t xml:space="preserve">http://www.jsce.gov.cn </w:t>
      </w:r>
    </w:p>
    <w:p w14:paraId="0023A44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t>左上角学员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t>登录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t>页面如下：</w:t>
      </w:r>
      <w:bookmarkStart w:id="0" w:name="_GoBack"/>
      <w:bookmarkEnd w:id="0"/>
    </w:p>
    <w:p w14:paraId="7FCA357C">
      <w:pPr>
        <w:jc w:val="both"/>
      </w:pPr>
      <w:r>
        <w:drawing>
          <wp:inline distT="0" distB="0" distL="114300" distR="114300">
            <wp:extent cx="5269230" cy="198056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CA03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t>登录时如忘记密码可联系组织部进行密码重置。</w:t>
      </w:r>
    </w:p>
    <w:p w14:paraId="0D9D79D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</w:pPr>
      <w:r>
        <w:rPr>
          <w:rFonts w:ascii="方正黑体_GBK" w:hAnsi="方正黑体_GBK" w:eastAsia="方正黑体_GBK" w:cs="方正黑体_GBK"/>
          <w:color w:val="000000"/>
          <w:kern w:val="0"/>
          <w:sz w:val="28"/>
          <w:szCs w:val="28"/>
          <w:lang w:val="en-US" w:eastAsia="zh-CN" w:bidi="ar"/>
        </w:rPr>
        <w:t>（二）选课</w:t>
      </w:r>
    </w:p>
    <w:p w14:paraId="70251EA0">
      <w:pPr>
        <w:jc w:val="both"/>
      </w:pPr>
      <w:r>
        <w:drawing>
          <wp:inline distT="0" distB="0" distL="114300" distR="114300">
            <wp:extent cx="5272405" cy="3474085"/>
            <wp:effectExtent l="0" t="0" r="444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F59CD">
      <w:pPr>
        <w:jc w:val="both"/>
      </w:pPr>
      <w:r>
        <w:drawing>
          <wp:inline distT="0" distB="0" distL="114300" distR="114300">
            <wp:extent cx="5262245" cy="3381375"/>
            <wp:effectExtent l="0" t="0" r="146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F713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"/>
        </w:rPr>
        <w:t>点击专栏直接进入学习页面开始学习。</w:t>
      </w:r>
    </w:p>
    <w:p w14:paraId="54CB2B67">
      <w:pPr>
        <w:jc w:val="both"/>
        <w:rPr>
          <w:rFonts w:hint="default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0E1123"/>
    <w:rsid w:val="01DF631E"/>
    <w:rsid w:val="179E7583"/>
    <w:rsid w:val="31D85C80"/>
    <w:rsid w:val="38C47E08"/>
    <w:rsid w:val="4A233794"/>
    <w:rsid w:val="4D0E1123"/>
    <w:rsid w:val="612B1454"/>
    <w:rsid w:val="788A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372faee2-b2ff-4dd6-af71-57523fb4ea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2026-04-08T09:24:00Z</dcterms:created>
  <dc:creator>草莓</dc:creator>
  <cp:lastModifiedBy>草莓</cp:lastModifiedBy>
  <dcterms:modified xsi:type="dcterms:W3CDTF">2026-04-08T09:33:20Z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D1B02A5B99B84B958DC1FB0CD810DD67_11</vt:lpwstr>
  </property>
  <property fmtid="{D5CDD505-2E9C-101B-9397-08002B2CF9AE}" pid="4" name="KSOTemplateDocerSaveRecord">
    <vt:lpwstr>eyJoZGlkIjoiYzk0Y2UyM2UxNTE0Nzk2OTVmZDcyYWQ5Yzk1YjQ2YzkiLCJ1c2VySWQiOiI1NTY4Nzc0MTEifQ==</vt:lpwstr>
  </property>
</Properties>
</file>